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031E" w14:textId="77777777" w:rsidR="00FF2CDF" w:rsidRDefault="0019470A">
      <w:pPr>
        <w:pStyle w:val="1"/>
        <w:spacing w:before="120" w:line="22" w:lineRule="atLeast"/>
        <w:rPr>
          <w:rFonts w:ascii="黑体" w:eastAsia="黑体" w:hAnsi="华文仿宋"/>
          <w:b w:val="0"/>
          <w:kern w:val="2"/>
          <w:sz w:val="30"/>
          <w:szCs w:val="30"/>
          <w:lang w:val="en-US"/>
        </w:rPr>
      </w:pPr>
      <w:bookmarkStart w:id="0" w:name="_Toc448429797"/>
      <w:bookmarkStart w:id="1" w:name="_GoBack"/>
      <w:bookmarkEnd w:id="1"/>
      <w:r>
        <w:rPr>
          <w:rFonts w:ascii="黑体" w:eastAsia="黑体" w:hAnsi="华文仿宋" w:hint="eastAsia"/>
          <w:b w:val="0"/>
          <w:kern w:val="2"/>
          <w:sz w:val="30"/>
          <w:szCs w:val="30"/>
          <w:lang w:val="en-US"/>
        </w:rPr>
        <w:t>北京市十一学校龙樾实验中学</w:t>
      </w:r>
    </w:p>
    <w:p w14:paraId="4CAB53B7" w14:textId="06A13365" w:rsidR="00FF2CDF" w:rsidRDefault="0019470A">
      <w:pPr>
        <w:pStyle w:val="1"/>
        <w:spacing w:before="120" w:line="22" w:lineRule="atLeast"/>
        <w:rPr>
          <w:rFonts w:ascii="黑体" w:eastAsia="黑体" w:hAnsi="华文仿宋"/>
          <w:b w:val="0"/>
          <w:kern w:val="2"/>
          <w:sz w:val="30"/>
          <w:szCs w:val="30"/>
          <w:lang w:val="en-US"/>
        </w:rPr>
      </w:pPr>
      <w:r>
        <w:rPr>
          <w:rFonts w:ascii="黑体" w:eastAsia="黑体" w:hAnsi="华文仿宋" w:hint="eastAsia"/>
          <w:b w:val="0"/>
          <w:kern w:val="2"/>
          <w:sz w:val="30"/>
          <w:szCs w:val="30"/>
          <w:lang w:val="en-US"/>
        </w:rPr>
        <w:t>互联网专线接入服务项目</w:t>
      </w:r>
      <w:r w:rsidR="00EC6641">
        <w:rPr>
          <w:rFonts w:ascii="黑体" w:eastAsia="黑体" w:hAnsi="华文仿宋" w:hint="eastAsia"/>
          <w:b w:val="0"/>
          <w:kern w:val="2"/>
          <w:sz w:val="30"/>
          <w:szCs w:val="30"/>
          <w:lang w:val="en-US"/>
        </w:rPr>
        <w:t>遴选</w:t>
      </w:r>
      <w:r>
        <w:rPr>
          <w:rFonts w:ascii="黑体" w:eastAsia="黑体" w:hAnsi="华文仿宋" w:hint="eastAsia"/>
          <w:b w:val="0"/>
          <w:kern w:val="2"/>
          <w:sz w:val="30"/>
          <w:szCs w:val="30"/>
          <w:lang w:val="en-US"/>
        </w:rPr>
        <w:t>文件要求</w:t>
      </w:r>
      <w:bookmarkEnd w:id="0"/>
    </w:p>
    <w:p w14:paraId="63B767B3" w14:textId="77777777" w:rsidR="00FF2CDF" w:rsidRDefault="0019470A">
      <w:pPr>
        <w:adjustRightInd w:val="0"/>
        <w:spacing w:line="360" w:lineRule="auto"/>
        <w:textAlignment w:val="baseline"/>
        <w:rPr>
          <w:rFonts w:ascii="华文仿宋" w:eastAsia="华文仿宋" w:hAnsi="华文仿宋"/>
          <w:sz w:val="28"/>
          <w:szCs w:val="28"/>
        </w:rPr>
      </w:pPr>
      <w:bookmarkStart w:id="2" w:name="_Toc448429798"/>
      <w:bookmarkStart w:id="3" w:name="_Toc396230822"/>
      <w:bookmarkStart w:id="4" w:name="_Toc323819227"/>
      <w:bookmarkStart w:id="5" w:name="_Toc323819309"/>
      <w:r>
        <w:rPr>
          <w:rFonts w:hint="eastAsia"/>
          <w:b/>
          <w:sz w:val="28"/>
          <w:szCs w:val="28"/>
        </w:rPr>
        <w:t>一．项目概述</w:t>
      </w:r>
      <w:bookmarkEnd w:id="2"/>
    </w:p>
    <w:p w14:paraId="0E121E2A" w14:textId="77777777" w:rsidR="00FF2CDF" w:rsidRDefault="0019470A">
      <w:pPr>
        <w:adjustRightInd w:val="0"/>
        <w:spacing w:line="360" w:lineRule="auto"/>
        <w:ind w:firstLineChars="200" w:firstLine="56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购置满足400 Mbps带宽的服务，提供网络传输保障。采用光纤直接接入</w:t>
      </w:r>
      <w:r>
        <w:rPr>
          <w:rFonts w:ascii="华文仿宋" w:eastAsia="华文仿宋" w:hAnsi="华文仿宋" w:hint="eastAsia"/>
          <w:sz w:val="30"/>
          <w:szCs w:val="30"/>
        </w:rPr>
        <w:t>学校</w:t>
      </w:r>
      <w:r>
        <w:rPr>
          <w:rFonts w:ascii="华文仿宋" w:eastAsia="华文仿宋" w:hAnsi="华文仿宋" w:hint="eastAsia"/>
          <w:sz w:val="28"/>
          <w:szCs w:val="28"/>
        </w:rPr>
        <w:t>机房。</w:t>
      </w:r>
      <w:bookmarkStart w:id="6" w:name="_Toc448429799"/>
    </w:p>
    <w:p w14:paraId="681BE674" w14:textId="77777777" w:rsidR="00FF2CDF" w:rsidRDefault="0019470A">
      <w:pPr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二．主要技术要求</w:t>
      </w:r>
      <w:bookmarkEnd w:id="6"/>
    </w:p>
    <w:p w14:paraId="1164EEFF" w14:textId="77777777" w:rsidR="00FF2CDF" w:rsidRDefault="0019470A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1.接入带宽：不低于4</w:t>
      </w:r>
      <w:r>
        <w:rPr>
          <w:rFonts w:ascii="华文仿宋" w:eastAsia="华文仿宋" w:hAnsi="华文仿宋"/>
          <w:sz w:val="28"/>
          <w:szCs w:val="28"/>
        </w:rPr>
        <w:t>00</w:t>
      </w:r>
      <w:r>
        <w:rPr>
          <w:rFonts w:ascii="华文仿宋" w:eastAsia="华文仿宋" w:hAnsi="华文仿宋" w:hint="eastAsia"/>
          <w:sz w:val="28"/>
          <w:szCs w:val="28"/>
        </w:rPr>
        <w:t>M/上(下)行，接入方式：LAN。</w:t>
      </w:r>
      <w:r>
        <w:rPr>
          <w:rFonts w:ascii="华文仿宋" w:eastAsia="华文仿宋" w:hAnsi="华文仿宋"/>
          <w:sz w:val="28"/>
          <w:szCs w:val="28"/>
        </w:rPr>
        <w:t xml:space="preserve"> </w:t>
      </w:r>
    </w:p>
    <w:p w14:paraId="683173F7" w14:textId="77777777" w:rsidR="00FF2CDF" w:rsidRDefault="0019470A">
      <w:pPr>
        <w:adjustRightInd w:val="0"/>
        <w:spacing w:line="360" w:lineRule="auto"/>
        <w:ind w:firstLineChars="150" w:firstLine="42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2.专线必须是光纤接入</w:t>
      </w:r>
      <w:r>
        <w:rPr>
          <w:rFonts w:eastAsia="华文仿宋" w:hint="eastAsia"/>
          <w:b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并提供相应与交换机连接的转换设备。</w:t>
      </w:r>
    </w:p>
    <w:p w14:paraId="4C3AC7EF" w14:textId="77777777" w:rsidR="00FF2CDF" w:rsidRDefault="0019470A">
      <w:pPr>
        <w:adjustRightInd w:val="0"/>
        <w:spacing w:line="360" w:lineRule="auto"/>
        <w:ind w:leftChars="133" w:left="279" w:firstLineChars="50" w:firstLine="14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3.专线必须提供端到端带宽的技术保障。线路时延小于40MS。电路可用率为99.9%以上。</w:t>
      </w:r>
    </w:p>
    <w:p w14:paraId="061509AC" w14:textId="77777777" w:rsidR="00FF2CDF" w:rsidRDefault="0019470A">
      <w:pPr>
        <w:adjustRightInd w:val="0"/>
        <w:spacing w:line="360" w:lineRule="auto"/>
        <w:ind w:firstLineChars="150" w:firstLine="42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4.必须提供7×24小时的故障电话服务和相应抢修应急服务。</w:t>
      </w:r>
      <w:bookmarkStart w:id="7" w:name="_Toc448429800"/>
    </w:p>
    <w:p w14:paraId="7020C9E6" w14:textId="77777777" w:rsidR="00FF2CDF" w:rsidRDefault="0019470A">
      <w:pPr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三．投标要求</w:t>
      </w:r>
      <w:bookmarkEnd w:id="7"/>
    </w:p>
    <w:p w14:paraId="34EE6229" w14:textId="77777777" w:rsidR="00FF2CDF" w:rsidRDefault="0019470A">
      <w:pPr>
        <w:adjustRightInd w:val="0"/>
        <w:spacing w:line="360" w:lineRule="auto"/>
        <w:ind w:firstLineChars="150" w:firstLine="42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ab/>
        <w:t xml:space="preserve">出具有效的营业执照复印件； </w:t>
      </w:r>
    </w:p>
    <w:p w14:paraId="38387E0F" w14:textId="77777777" w:rsidR="00FF2CDF" w:rsidRDefault="0019470A">
      <w:pPr>
        <w:adjustRightInd w:val="0"/>
        <w:spacing w:line="360" w:lineRule="auto"/>
        <w:ind w:firstLineChars="150" w:firstLine="42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  提供公司介绍和相关方案;</w:t>
      </w:r>
    </w:p>
    <w:p w14:paraId="6A48E402" w14:textId="77777777" w:rsidR="00FF2CDF" w:rsidRDefault="0019470A">
      <w:pPr>
        <w:adjustRightInd w:val="0"/>
        <w:spacing w:line="360" w:lineRule="auto"/>
        <w:ind w:firstLineChars="150" w:firstLine="42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ab/>
        <w:t>本项目</w:t>
      </w:r>
      <w:r>
        <w:rPr>
          <w:rFonts w:ascii="华文仿宋" w:eastAsia="华文仿宋" w:hAnsi="华文仿宋"/>
          <w:sz w:val="28"/>
          <w:szCs w:val="28"/>
        </w:rPr>
        <w:t>( 不接受 )联合体投标。</w:t>
      </w:r>
    </w:p>
    <w:p w14:paraId="09600369" w14:textId="77777777" w:rsidR="00FF2CDF" w:rsidRDefault="0019470A">
      <w:pPr>
        <w:adjustRightInd w:val="0"/>
        <w:spacing w:line="360" w:lineRule="auto"/>
        <w:ind w:firstLineChars="150" w:firstLine="42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4．入围北京市政府互联网接入定点采购企业优先；</w:t>
      </w:r>
    </w:p>
    <w:p w14:paraId="436F8F16" w14:textId="77777777" w:rsidR="00FF2CDF" w:rsidRDefault="0019470A">
      <w:pPr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四．其他要求</w:t>
      </w:r>
    </w:p>
    <w:bookmarkEnd w:id="3"/>
    <w:bookmarkEnd w:id="4"/>
    <w:bookmarkEnd w:id="5"/>
    <w:p w14:paraId="29D124D2" w14:textId="77777777" w:rsidR="00FF2CDF" w:rsidRDefault="0019470A">
      <w:pPr>
        <w:adjustRightInd w:val="0"/>
        <w:spacing w:line="360" w:lineRule="auto"/>
        <w:ind w:firstLineChars="150" w:firstLine="420"/>
        <w:textAlignment w:val="baseline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合同履行期限：</w:t>
      </w:r>
      <w:r>
        <w:rPr>
          <w:rFonts w:ascii="华文仿宋" w:eastAsia="华文仿宋" w:hAnsi="华文仿宋" w:hint="eastAsia"/>
          <w:sz w:val="28"/>
          <w:szCs w:val="28"/>
        </w:rPr>
        <w:t>合同签订后</w:t>
      </w:r>
      <w:r>
        <w:rPr>
          <w:rFonts w:ascii="华文仿宋" w:eastAsia="华文仿宋" w:hAnsi="华文仿宋"/>
          <w:sz w:val="28"/>
          <w:szCs w:val="28"/>
        </w:rPr>
        <w:t>1年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14:paraId="577E605C" w14:textId="77777777" w:rsidR="00FF2CDF" w:rsidRDefault="0019470A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2.投标文件根据招标要求格式自拟，密封提交，提供3份材料，盖合同章或公章。我校根据投标商实力，质量，价格等情况综合考虑中标服务商。</w:t>
      </w:r>
    </w:p>
    <w:p w14:paraId="26437B9F" w14:textId="77777777" w:rsidR="00FF2CDF" w:rsidRDefault="00FF2CDF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</w:p>
    <w:p w14:paraId="05EA4035" w14:textId="77777777" w:rsidR="00FF2CDF" w:rsidRDefault="0019470A">
      <w:pPr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五．提交投标文件截止时间、开标时间和地点</w:t>
      </w:r>
    </w:p>
    <w:p w14:paraId="06ADE2A3" w14:textId="77777777" w:rsidR="00FF2CDF" w:rsidRDefault="0019470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提交投标文件截止时间：</w:t>
      </w:r>
      <w:r>
        <w:rPr>
          <w:rFonts w:ascii="华文仿宋" w:eastAsia="华文仿宋" w:hAnsi="华文仿宋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2018年1月14日下午1：30到</w:t>
      </w:r>
      <w:r>
        <w:rPr>
          <w:rFonts w:ascii="华文仿宋" w:eastAsia="华文仿宋" w:hAnsi="华文仿宋"/>
          <w:sz w:val="28"/>
          <w:szCs w:val="28"/>
        </w:rPr>
        <w:t>2021年1月1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14</w:t>
      </w:r>
      <w:r>
        <w:rPr>
          <w:rFonts w:ascii="华文仿宋" w:eastAsia="华文仿宋" w:hAnsi="华文仿宋"/>
          <w:sz w:val="28"/>
          <w:szCs w:val="28"/>
        </w:rPr>
        <w:t>点</w:t>
      </w:r>
      <w:r>
        <w:rPr>
          <w:rFonts w:ascii="华文仿宋" w:eastAsia="华文仿宋" w:hAnsi="华文仿宋" w:hint="eastAsia"/>
          <w:sz w:val="28"/>
          <w:szCs w:val="28"/>
        </w:rPr>
        <w:t>之间提交材料有效。</w:t>
      </w:r>
    </w:p>
    <w:p w14:paraId="57DC2F3A" w14:textId="77777777" w:rsidR="00FF2CDF" w:rsidRDefault="0019470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开标：</w:t>
      </w:r>
      <w:r>
        <w:rPr>
          <w:rFonts w:ascii="华文仿宋" w:eastAsia="华文仿宋" w:hAnsi="华文仿宋" w:hint="eastAsia"/>
          <w:sz w:val="28"/>
          <w:szCs w:val="28"/>
        </w:rPr>
        <w:t>因疫情原因，只接收投标文件，不进行公开唱标。</w:t>
      </w:r>
    </w:p>
    <w:p w14:paraId="350C9DC3" w14:textId="77777777" w:rsidR="00FF2CDF" w:rsidRDefault="0019470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地点：</w:t>
      </w:r>
      <w:r>
        <w:rPr>
          <w:rFonts w:ascii="华文仿宋" w:eastAsia="华文仿宋" w:hAnsi="华文仿宋" w:hint="eastAsia"/>
          <w:sz w:val="28"/>
          <w:szCs w:val="28"/>
        </w:rPr>
        <w:t>北京市十一学校龙樾实验中学北楼图书馆</w:t>
      </w:r>
    </w:p>
    <w:p w14:paraId="400D0593" w14:textId="77777777" w:rsidR="00FF2CDF" w:rsidRDefault="00FF2CDF">
      <w:pPr>
        <w:rPr>
          <w:rFonts w:ascii="华文仿宋" w:eastAsia="华文仿宋" w:hAnsi="华文仿宋"/>
          <w:sz w:val="28"/>
          <w:szCs w:val="28"/>
        </w:rPr>
      </w:pPr>
    </w:p>
    <w:p w14:paraId="4E9BBA09" w14:textId="77777777" w:rsidR="00FF2CDF" w:rsidRDefault="0019470A">
      <w:pPr>
        <w:jc w:val="righ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北京市十一学校龙樾实验中学</w:t>
      </w:r>
    </w:p>
    <w:p w14:paraId="473CB8BF" w14:textId="77777777" w:rsidR="00FF2CDF" w:rsidRDefault="0019470A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                               2021.1.12</w:t>
      </w:r>
    </w:p>
    <w:p w14:paraId="7F884A2E" w14:textId="77777777" w:rsidR="00FF2CDF" w:rsidRDefault="00FF2CDF">
      <w:pPr>
        <w:pStyle w:val="11"/>
        <w:tabs>
          <w:tab w:val="right" w:leader="dot" w:pos="8302"/>
        </w:tabs>
        <w:ind w:firstLineChars="100" w:firstLine="240"/>
        <w:rPr>
          <w:rFonts w:ascii="宋体" w:hAnsi="宋体"/>
          <w:sz w:val="24"/>
          <w:szCs w:val="20"/>
        </w:rPr>
      </w:pPr>
    </w:p>
    <w:p w14:paraId="2A92BBE7" w14:textId="77777777" w:rsidR="00FF2CDF" w:rsidRDefault="00FF2CDF"/>
    <w:p w14:paraId="5A3F43B0" w14:textId="77777777" w:rsidR="00FF2CDF" w:rsidRDefault="00FF2CDF"/>
    <w:p w14:paraId="4814AEAC" w14:textId="77777777" w:rsidR="00FF2CDF" w:rsidRDefault="00FF2CDF">
      <w:pPr>
        <w:pStyle w:val="11"/>
        <w:tabs>
          <w:tab w:val="right" w:leader="dot" w:pos="8302"/>
        </w:tabs>
      </w:pPr>
    </w:p>
    <w:p w14:paraId="5C7DE05D" w14:textId="77777777" w:rsidR="00FF2CDF" w:rsidRDefault="00FF2CDF"/>
    <w:sectPr w:rsidR="00FF2CDF">
      <w:footerReference w:type="even" r:id="rId8"/>
      <w:endnotePr>
        <w:numFmt w:val="decimal"/>
      </w:endnotePr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15950" w14:textId="77777777" w:rsidR="000565C5" w:rsidRDefault="0019470A">
      <w:r>
        <w:separator/>
      </w:r>
    </w:p>
  </w:endnote>
  <w:endnote w:type="continuationSeparator" w:id="0">
    <w:p w14:paraId="041AE2EA" w14:textId="77777777" w:rsidR="000565C5" w:rsidRDefault="0019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4AE9" w14:textId="77777777" w:rsidR="00FF2CDF" w:rsidRDefault="0019470A">
    <w:pPr>
      <w:pStyle w:val="a4"/>
    </w:pPr>
    <w:r>
      <w:rPr>
        <w:rFonts w:ascii="仿宋_GB2312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>
      <w:rPr>
        <w:rFonts w:ascii="仿宋_GB2312"/>
        <w:sz w:val="28"/>
      </w:rPr>
      <w:t>16</w:t>
    </w:r>
    <w:r>
      <w:rPr>
        <w:rFonts w:ascii="仿宋_GB2312"/>
        <w:sz w:val="28"/>
      </w:rPr>
      <w:fldChar w:fldCharType="end"/>
    </w:r>
    <w:r>
      <w:rPr>
        <w:rFonts w:ascii="仿宋_GB2312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2E7E" w14:textId="77777777" w:rsidR="000565C5" w:rsidRDefault="0019470A">
      <w:r>
        <w:separator/>
      </w:r>
    </w:p>
  </w:footnote>
  <w:footnote w:type="continuationSeparator" w:id="0">
    <w:p w14:paraId="386E3E65" w14:textId="77777777" w:rsidR="000565C5" w:rsidRDefault="0019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46"/>
    <w:rsid w:val="000565C5"/>
    <w:rsid w:val="000C1E93"/>
    <w:rsid w:val="0019470A"/>
    <w:rsid w:val="001C4F55"/>
    <w:rsid w:val="001D50B5"/>
    <w:rsid w:val="0034515E"/>
    <w:rsid w:val="005F3A72"/>
    <w:rsid w:val="008D54D4"/>
    <w:rsid w:val="0093416B"/>
    <w:rsid w:val="00A44507"/>
    <w:rsid w:val="00C253F6"/>
    <w:rsid w:val="00C858F9"/>
    <w:rsid w:val="00D00546"/>
    <w:rsid w:val="00E51461"/>
    <w:rsid w:val="00EC6641"/>
    <w:rsid w:val="00F77B69"/>
    <w:rsid w:val="00FF2CDF"/>
    <w:rsid w:val="0F93357A"/>
    <w:rsid w:val="375932FD"/>
    <w:rsid w:val="3C407E72"/>
    <w:rsid w:val="645514A7"/>
    <w:rsid w:val="7EA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F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lang w:val="zh-CN"/>
    </w:rPr>
  </w:style>
  <w:style w:type="paragraph" w:styleId="3">
    <w:name w:val="heading 3"/>
    <w:basedOn w:val="a"/>
    <w:next w:val="a0"/>
    <w:link w:val="30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paragraph" w:styleId="31">
    <w:name w:val="toc 3"/>
    <w:basedOn w:val="a"/>
    <w:next w:val="a"/>
    <w:uiPriority w:val="39"/>
    <w:pPr>
      <w:tabs>
        <w:tab w:val="left" w:pos="1260"/>
        <w:tab w:val="right" w:leader="dot" w:pos="8630"/>
      </w:tabs>
      <w:ind w:leftChars="400" w:left="840"/>
    </w:pPr>
    <w:rPr>
      <w:szCs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 w:eastAsiaTheme="minorEastAsia" w:hAnsiTheme="minorHAnsi" w:cstheme="minorBidi"/>
      <w:sz w:val="18"/>
      <w:szCs w:val="22"/>
    </w:rPr>
  </w:style>
  <w:style w:type="paragraph" w:styleId="11">
    <w:name w:val="toc 1"/>
    <w:basedOn w:val="a"/>
    <w:next w:val="a"/>
    <w:uiPriority w:val="39"/>
    <w:rPr>
      <w:szCs w:val="24"/>
    </w:rPr>
  </w:style>
  <w:style w:type="paragraph" w:styleId="2">
    <w:name w:val="toc 2"/>
    <w:basedOn w:val="a"/>
    <w:next w:val="a"/>
    <w:uiPriority w:val="39"/>
    <w:qFormat/>
    <w:pPr>
      <w:ind w:leftChars="200" w:left="420"/>
    </w:pPr>
    <w:rPr>
      <w:szCs w:val="24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10">
    <w:name w:val="标题 1字符"/>
    <w:basedOn w:val="a1"/>
    <w:link w:val="1"/>
    <w:rPr>
      <w:rFonts w:ascii="宋体" w:eastAsia="宋体" w:hAnsi="Times New Roman" w:cs="Times New Roman"/>
      <w:b/>
      <w:kern w:val="44"/>
      <w:sz w:val="32"/>
      <w:szCs w:val="20"/>
      <w:lang w:val="zh-CN" w:eastAsia="zh-CN"/>
    </w:rPr>
  </w:style>
  <w:style w:type="character" w:customStyle="1" w:styleId="30">
    <w:name w:val="标题 3字符"/>
    <w:basedOn w:val="a1"/>
    <w:link w:val="3"/>
    <w:qFormat/>
    <w:rPr>
      <w:rFonts w:ascii="宋体" w:eastAsia="宋体" w:hAnsi="宋体" w:cs="Times New Roman"/>
      <w:szCs w:val="20"/>
    </w:rPr>
  </w:style>
  <w:style w:type="character" w:customStyle="1" w:styleId="a5">
    <w:name w:val="页脚字符"/>
    <w:link w:val="a4"/>
    <w:uiPriority w:val="99"/>
    <w:rPr>
      <w:rFonts w:ascii="宋体"/>
      <w:sz w:val="18"/>
    </w:rPr>
  </w:style>
  <w:style w:type="character" w:customStyle="1" w:styleId="Char1">
    <w:name w:val="页脚 Char1"/>
    <w:basedOn w:val="a1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lang w:val="zh-CN"/>
    </w:rPr>
  </w:style>
  <w:style w:type="paragraph" w:styleId="3">
    <w:name w:val="heading 3"/>
    <w:basedOn w:val="a"/>
    <w:next w:val="a0"/>
    <w:link w:val="30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paragraph" w:styleId="31">
    <w:name w:val="toc 3"/>
    <w:basedOn w:val="a"/>
    <w:next w:val="a"/>
    <w:uiPriority w:val="39"/>
    <w:pPr>
      <w:tabs>
        <w:tab w:val="left" w:pos="1260"/>
        <w:tab w:val="right" w:leader="dot" w:pos="8630"/>
      </w:tabs>
      <w:ind w:leftChars="400" w:left="840"/>
    </w:pPr>
    <w:rPr>
      <w:szCs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 w:eastAsiaTheme="minorEastAsia" w:hAnsiTheme="minorHAnsi" w:cstheme="minorBidi"/>
      <w:sz w:val="18"/>
      <w:szCs w:val="22"/>
    </w:rPr>
  </w:style>
  <w:style w:type="paragraph" w:styleId="11">
    <w:name w:val="toc 1"/>
    <w:basedOn w:val="a"/>
    <w:next w:val="a"/>
    <w:uiPriority w:val="39"/>
    <w:rPr>
      <w:szCs w:val="24"/>
    </w:rPr>
  </w:style>
  <w:style w:type="paragraph" w:styleId="2">
    <w:name w:val="toc 2"/>
    <w:basedOn w:val="a"/>
    <w:next w:val="a"/>
    <w:uiPriority w:val="39"/>
    <w:qFormat/>
    <w:pPr>
      <w:ind w:leftChars="200" w:left="420"/>
    </w:pPr>
    <w:rPr>
      <w:szCs w:val="24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10">
    <w:name w:val="标题 1字符"/>
    <w:basedOn w:val="a1"/>
    <w:link w:val="1"/>
    <w:rPr>
      <w:rFonts w:ascii="宋体" w:eastAsia="宋体" w:hAnsi="Times New Roman" w:cs="Times New Roman"/>
      <w:b/>
      <w:kern w:val="44"/>
      <w:sz w:val="32"/>
      <w:szCs w:val="20"/>
      <w:lang w:val="zh-CN" w:eastAsia="zh-CN"/>
    </w:rPr>
  </w:style>
  <w:style w:type="character" w:customStyle="1" w:styleId="30">
    <w:name w:val="标题 3字符"/>
    <w:basedOn w:val="a1"/>
    <w:link w:val="3"/>
    <w:qFormat/>
    <w:rPr>
      <w:rFonts w:ascii="宋体" w:eastAsia="宋体" w:hAnsi="宋体" w:cs="Times New Roman"/>
      <w:szCs w:val="20"/>
    </w:rPr>
  </w:style>
  <w:style w:type="character" w:customStyle="1" w:styleId="a5">
    <w:name w:val="页脚字符"/>
    <w:link w:val="a4"/>
    <w:uiPriority w:val="99"/>
    <w:rPr>
      <w:rFonts w:ascii="宋体"/>
      <w:sz w:val="18"/>
    </w:rPr>
  </w:style>
  <w:style w:type="character" w:customStyle="1" w:styleId="Char1">
    <w:name w:val="页脚 Char1"/>
    <w:basedOn w:val="a1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Macintosh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app</cp:lastModifiedBy>
  <cp:revision>2</cp:revision>
  <dcterms:created xsi:type="dcterms:W3CDTF">2021-01-12T09:56:00Z</dcterms:created>
  <dcterms:modified xsi:type="dcterms:W3CDTF">2021-01-12T09:56:00Z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